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DEB4D" w14:textId="77777777" w:rsidR="003F4E5A" w:rsidRPr="00935722" w:rsidRDefault="003F4E5A" w:rsidP="00991370">
      <w:pPr>
        <w:spacing w:before="120" w:after="120" w:line="276" w:lineRule="auto"/>
        <w:ind w:firstLine="709"/>
        <w:jc w:val="both"/>
        <w:rPr>
          <w:rFonts w:ascii="Times New Roman" w:hAnsi="Times New Roman" w:cs="Times New Roman"/>
          <w:b/>
          <w:bCs/>
          <w:sz w:val="28"/>
          <w:szCs w:val="28"/>
        </w:rPr>
      </w:pPr>
      <w:r w:rsidRPr="00935722">
        <w:rPr>
          <w:rFonts w:ascii="Times New Roman" w:hAnsi="Times New Roman" w:cs="Times New Roman"/>
          <w:b/>
          <w:bCs/>
          <w:sz w:val="28"/>
          <w:szCs w:val="28"/>
        </w:rPr>
        <w:t>Thông tin đăng kết quả thực hiện nhiệm vụ khoa học công nghệ</w:t>
      </w:r>
    </w:p>
    <w:p w14:paraId="671785DF" w14:textId="77777777" w:rsidR="00935722" w:rsidRDefault="00935722" w:rsidP="00991370">
      <w:pPr>
        <w:spacing w:before="120" w:after="120" w:line="276" w:lineRule="auto"/>
        <w:ind w:firstLine="709"/>
        <w:jc w:val="both"/>
        <w:rPr>
          <w:rFonts w:ascii="Times New Roman" w:hAnsi="Times New Roman" w:cs="Times New Roman"/>
          <w:b/>
          <w:bCs/>
          <w:sz w:val="28"/>
          <w:szCs w:val="28"/>
        </w:rPr>
      </w:pPr>
    </w:p>
    <w:p w14:paraId="1B98CECE" w14:textId="7F498B74" w:rsidR="003F4E5A" w:rsidRPr="00935722" w:rsidRDefault="003F4E5A" w:rsidP="00991370">
      <w:pPr>
        <w:spacing w:before="120" w:after="120" w:line="276"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1. Tên nhiệm vụ: “Nghiên cứu đề xuất</w:t>
      </w:r>
      <w:r w:rsidR="00D731C6">
        <w:rPr>
          <w:rFonts w:ascii="Times New Roman" w:hAnsi="Times New Roman" w:cs="Times New Roman"/>
          <w:b/>
          <w:bCs/>
          <w:sz w:val="28"/>
          <w:szCs w:val="28"/>
        </w:rPr>
        <w:t xml:space="preserve"> giải pháp phòng chống gian lận thương mại đối với mặt hàng công nghiệp trong hoạt động xuất nhập khẩu</w:t>
      </w:r>
      <w:r w:rsidRPr="00935722">
        <w:rPr>
          <w:rFonts w:ascii="Times New Roman" w:hAnsi="Times New Roman" w:cs="Times New Roman"/>
          <w:b/>
          <w:bCs/>
          <w:sz w:val="28"/>
          <w:szCs w:val="28"/>
        </w:rPr>
        <w:t xml:space="preserve">” </w:t>
      </w:r>
      <w:r w:rsidR="00935722">
        <w:rPr>
          <w:rFonts w:ascii="Times New Roman" w:hAnsi="Times New Roman" w:cs="Times New Roman"/>
          <w:b/>
          <w:bCs/>
          <w:sz w:val="28"/>
          <w:szCs w:val="28"/>
        </w:rPr>
        <w:br w:type="textWrapping" w:clear="all"/>
      </w:r>
      <w:r w:rsidRPr="00935722">
        <w:rPr>
          <w:rFonts w:ascii="Times New Roman" w:hAnsi="Times New Roman" w:cs="Times New Roman"/>
          <w:b/>
          <w:bCs/>
          <w:sz w:val="28"/>
          <w:szCs w:val="28"/>
        </w:rPr>
        <w:t>(</w:t>
      </w:r>
      <w:r w:rsidRPr="007245A0">
        <w:rPr>
          <w:rFonts w:ascii="Times New Roman" w:hAnsi="Times New Roman" w:cs="Times New Roman"/>
          <w:b/>
          <w:bCs/>
          <w:sz w:val="28"/>
          <w:szCs w:val="28"/>
        </w:rPr>
        <w:t xml:space="preserve">Mã số: </w:t>
      </w:r>
      <w:r w:rsidR="007245A0" w:rsidRPr="007245A0">
        <w:rPr>
          <w:rFonts w:ascii="Times New Roman" w:hAnsi="Times New Roman" w:cs="Times New Roman"/>
          <w:b/>
          <w:bCs/>
          <w:sz w:val="28"/>
          <w:szCs w:val="28"/>
        </w:rPr>
        <w:t>ĐTKHCN.0</w:t>
      </w:r>
      <w:r w:rsidR="007245A0" w:rsidRPr="007245A0">
        <w:rPr>
          <w:rFonts w:ascii="Times New Roman" w:hAnsi="Times New Roman" w:cs="Times New Roman"/>
          <w:b/>
          <w:bCs/>
          <w:sz w:val="28"/>
          <w:szCs w:val="28"/>
        </w:rPr>
        <w:t>84</w:t>
      </w:r>
      <w:r w:rsidR="007245A0" w:rsidRPr="007245A0">
        <w:rPr>
          <w:rFonts w:ascii="Times New Roman" w:hAnsi="Times New Roman" w:cs="Times New Roman"/>
          <w:b/>
          <w:bCs/>
          <w:sz w:val="28"/>
          <w:szCs w:val="28"/>
        </w:rPr>
        <w:t>/25</w:t>
      </w:r>
      <w:r w:rsidRPr="007245A0">
        <w:rPr>
          <w:rFonts w:ascii="Times New Roman" w:hAnsi="Times New Roman" w:cs="Times New Roman"/>
          <w:b/>
          <w:bCs/>
          <w:sz w:val="28"/>
          <w:szCs w:val="28"/>
        </w:rPr>
        <w:t>).</w:t>
      </w:r>
    </w:p>
    <w:p w14:paraId="5042628B" w14:textId="3F296FFC" w:rsidR="003F4E5A" w:rsidRPr="00935722" w:rsidRDefault="003F4E5A" w:rsidP="00991370">
      <w:pPr>
        <w:spacing w:before="120" w:after="120" w:line="276"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2. Tổ chức chủ trì nhiệm vụ: </w:t>
      </w:r>
      <w:r w:rsidRPr="00935722">
        <w:rPr>
          <w:rFonts w:ascii="Times New Roman" w:hAnsi="Times New Roman" w:cs="Times New Roman"/>
          <w:sz w:val="28"/>
          <w:szCs w:val="28"/>
        </w:rPr>
        <w:t>Cục Xuất nhập khẩu, Bộ Công Thương.</w:t>
      </w:r>
    </w:p>
    <w:p w14:paraId="3D2EC73B" w14:textId="1983C710" w:rsidR="003F4E5A" w:rsidRPr="00935722" w:rsidRDefault="003F4E5A" w:rsidP="00991370">
      <w:pPr>
        <w:spacing w:before="120" w:after="120" w:line="276"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3. Chủ nhiệm nhiệm vụ và người tham gia chính:</w:t>
      </w:r>
      <w:r w:rsidRPr="00935722">
        <w:rPr>
          <w:rFonts w:ascii="Times New Roman" w:hAnsi="Times New Roman" w:cs="Times New Roman"/>
          <w:sz w:val="28"/>
          <w:szCs w:val="28"/>
        </w:rPr>
        <w:t xml:space="preserve"> ThS. </w:t>
      </w:r>
      <w:r w:rsidR="00DC3B17" w:rsidRPr="00DC3B17">
        <w:rPr>
          <w:rFonts w:ascii="Times New Roman" w:hAnsi="Times New Roman" w:cs="Times New Roman"/>
          <w:sz w:val="28"/>
          <w:szCs w:val="28"/>
        </w:rPr>
        <w:t>Trịnh Thị Thu Hiền</w:t>
      </w:r>
      <w:r w:rsidR="00DC3B17">
        <w:rPr>
          <w:rFonts w:ascii="Times New Roman" w:hAnsi="Times New Roman" w:cs="Times New Roman"/>
          <w:sz w:val="28"/>
          <w:szCs w:val="28"/>
        </w:rPr>
        <w:t xml:space="preserve"> (</w:t>
      </w:r>
      <w:r w:rsidR="00DC3B17" w:rsidRPr="00935722">
        <w:rPr>
          <w:rFonts w:ascii="Times New Roman" w:hAnsi="Times New Roman" w:cs="Times New Roman"/>
          <w:sz w:val="28"/>
          <w:szCs w:val="28"/>
        </w:rPr>
        <w:t>Chủ nhiệm nhiệm vụ</w:t>
      </w:r>
      <w:r w:rsidR="00DC3B17">
        <w:rPr>
          <w:rFonts w:ascii="Times New Roman" w:hAnsi="Times New Roman" w:cs="Times New Roman"/>
          <w:sz w:val="28"/>
          <w:szCs w:val="28"/>
        </w:rPr>
        <w:t xml:space="preserve">); CN. Vũ Thị Minh Anh; </w:t>
      </w:r>
      <w:r w:rsidR="00AD1F74">
        <w:rPr>
          <w:rFonts w:ascii="Times New Roman" w:hAnsi="Times New Roman" w:cs="Times New Roman"/>
          <w:sz w:val="28"/>
          <w:szCs w:val="28"/>
        </w:rPr>
        <w:t xml:space="preserve"> CN. Lê Tuấn Minh; CN. Vũ Hùng Thịnh; ThS. Phạm Như Phương; CN. Đào Thị Thanh Xuân; ThS. Lê Linh; CN. Lê Tuấn Thái Hà; CN. Trần Ngọc Bình; CN. Trần Vinh Hạnh; ThS. Trịnh Hồng Đan Vi; CN. Trần Hoàng Quân.</w:t>
      </w:r>
    </w:p>
    <w:p w14:paraId="197DAA1C" w14:textId="4868B4D7" w:rsidR="003F4E5A" w:rsidRDefault="003F4E5A" w:rsidP="00991370">
      <w:pPr>
        <w:spacing w:before="120" w:after="120" w:line="276"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4. Mục tiêu của nhiệm vụ:</w:t>
      </w:r>
      <w:r w:rsidRPr="00935722">
        <w:rPr>
          <w:rFonts w:ascii="Times New Roman" w:hAnsi="Times New Roman" w:cs="Times New Roman"/>
          <w:sz w:val="28"/>
          <w:szCs w:val="28"/>
        </w:rPr>
        <w:t> </w:t>
      </w:r>
      <w:r w:rsidR="00F541A9">
        <w:rPr>
          <w:rFonts w:ascii="Times New Roman" w:hAnsi="Times New Roman" w:cs="Times New Roman"/>
          <w:sz w:val="28"/>
          <w:szCs w:val="28"/>
        </w:rPr>
        <w:t>N</w:t>
      </w:r>
      <w:r w:rsidR="00F541A9" w:rsidRPr="00F541A9">
        <w:rPr>
          <w:rFonts w:ascii="Times New Roman" w:hAnsi="Times New Roman" w:cs="Times New Roman"/>
          <w:sz w:val="28"/>
          <w:szCs w:val="28"/>
        </w:rPr>
        <w:t>ghiên cứu về thực trạng gian lận thương mại tại Việt Nam và kinh nghiệm quốc tế, tập trung tìm hiểu vấn đề gian lận thương mại liên quan đến hàng công nghiệp trong giai đoạn gần đây, có tính đến bối cảnh từ khi Việt Nam gia nhập WTO; đặc biệt chú trọng phân tích đặc điểm, nguyên nhân và đánh giá thực trạng, hậu quả gian lận thương mại trong hoạt động xuất nhập khẩu, từ đó đề xuất biện pháp phòng chống gian lận mặt hàng công nghiệp thời gian tới</w:t>
      </w:r>
      <w:r w:rsidRPr="00935722">
        <w:rPr>
          <w:rFonts w:ascii="Times New Roman" w:hAnsi="Times New Roman" w:cs="Times New Roman"/>
          <w:sz w:val="28"/>
          <w:szCs w:val="28"/>
        </w:rPr>
        <w:t>.</w:t>
      </w:r>
    </w:p>
    <w:p w14:paraId="04F3A58E" w14:textId="77777777" w:rsidR="003F4E5A" w:rsidRPr="00935722" w:rsidRDefault="003F4E5A" w:rsidP="00991370">
      <w:pPr>
        <w:spacing w:before="120" w:after="120" w:line="276"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5. Kết quả thực hiện nhiệm vụ (tóm tắt):</w:t>
      </w:r>
    </w:p>
    <w:p w14:paraId="3D07ACA3" w14:textId="77777777"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Trên cơ sở nghiên cứu về lý thuyết, đặc điểm, nguyên nhân, hậu quả của gian lận thương mại trong hoạt động xuất nhập khẩu, nhóm nghiên cứu chỉ ra cách thức thực hiện gian lận hành vi gian lận đối với hàng công nghiệp được thực hiện thông qua việc lợi dụng cơ chế chính sách và đầu tư nước ngoài. Bất cập trong phát triển ngành tại Việt Nam hoặc chính sách của các công ty đa quốc gia cũng có thể tạo môi trường cho các hình thức gian lận xuất xứ tăng cao. Với nền sản xuất mà công nghiệp hỗ trợ chưa phát triển đồng bộ, nguồn nguyên liệu đầu vào hầu như thiếu và yếu, nhiều mặt hàng công nghiệp chế biến chế tạo của Việt Nam được gia công, lắp ráp từ nguyên liệu nhập khẩu theo chỉ định của đối tác hoặc công ty mẹ ở nước ngoài. Việc các hãng xây dựng chuỗi giá trị toàn cầu cũng gây khó khăn cho việc xác định xuất xứ hàng hóa và có thể là một cách thức lẩn tránh biện pháp quản lý nhập khẩu. Tại một số FTA thế hệ mới, các nước đã phải bàn đến biện pháp áp dụng khác biệt thuế và cách xác định nước xuất xứ trong trường hợp hàng hóa được sản xuất chuyên môn hóa theo chuỗi giá trị tại nhiều quốc gia.</w:t>
      </w:r>
    </w:p>
    <w:p w14:paraId="6A76B7BD" w14:textId="77777777"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lastRenderedPageBreak/>
        <w:t>Giải pháp phòng chống gian lận thương mại đối với mặt hàng công nghiệp trong hoạt động xuất nhập khẩu của Việt Nam được đề xuất theo ba nhóm chính</w:t>
      </w:r>
    </w:p>
    <w:p w14:paraId="6773B549" w14:textId="77777777"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 Hoàn thiện cơ sở pháp lý như sửa đổi, bổ sung văn bản quy phạm pháp luật, trong đó, chế tài xử phạt cần mang tính răn đe.</w:t>
      </w:r>
    </w:p>
    <w:p w14:paraId="5CFE9360" w14:textId="77777777"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 Kiện toàn tổ chức, nâng cao năng lực bộ máy thực hiện pháp luật và tăng cường công tác kiểm tra, giám sát.</w:t>
      </w:r>
    </w:p>
    <w:p w14:paraId="11BF5A19" w14:textId="77777777" w:rsid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 Hợp tác với cơ quan có thẩm quyền nước ngoài, phối hợp giữa các cơ quan tổ chức trong nước, nâng cao nhận thức các đối tượng liên quan.</w:t>
      </w:r>
    </w:p>
    <w:p w14:paraId="4B2ABAE8" w14:textId="3303C335"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Kết quả nghiên cứu của đề tài phát huy hiệu quả, gắn liền với thực tiễn quản lý xuất nhập khẩu hàng công nghiệp như sau:</w:t>
      </w:r>
    </w:p>
    <w:p w14:paraId="41512482" w14:textId="77777777"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a. Góp phần hoàn thiện chính sách pháp luật, cơ cấu tổ chức trong lĩnh vực xuất nhập khẩu.</w:t>
      </w:r>
    </w:p>
    <w:p w14:paraId="60F25AFA" w14:textId="77777777"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b. Góp phần thúc đẩy hoạt động xuất khẩu, tận dụng lợi ích của các FTA, đặc biệt là đối với các mặt hàng công nghiệp xuất khẩu mà Việt Nam có lợi thế như: hàng dệt, may; giày, dép các loại; các mặt hàng nông sản; gỗ và sản phẩm gỗ; máy vi tính, sản phẩm điện tử và linh kiện; điện thoại các loại và linh kiện;…</w:t>
      </w:r>
    </w:p>
    <w:p w14:paraId="4C991B29" w14:textId="77777777"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c. Góp phần ngăn chặn hiện tượng gian lận, “đội lốt” xuất xứ Việt Nam, bảo vệ hình ảnh thương hiệu, hình ảnh hàng hoá xuất khẩu trên thị trường quốc tế.</w:t>
      </w:r>
    </w:p>
    <w:p w14:paraId="28B3D4C7" w14:textId="77777777" w:rsidR="00F541A9" w:rsidRP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d. Góp phần thúc đẩy sản xuất ổn định, gia tăng kim ngạch xuất khẩu khi thị trường xuất khẩu được mở rộng.</w:t>
      </w:r>
    </w:p>
    <w:p w14:paraId="5E83181F" w14:textId="32649355" w:rsidR="00F541A9" w:rsidRDefault="00F541A9" w:rsidP="00991370">
      <w:pPr>
        <w:spacing w:before="120" w:after="120" w:line="276" w:lineRule="auto"/>
        <w:ind w:firstLine="709"/>
        <w:jc w:val="both"/>
        <w:rPr>
          <w:rFonts w:ascii="Times New Roman" w:hAnsi="Times New Roman" w:cs="Times New Roman"/>
          <w:sz w:val="28"/>
          <w:szCs w:val="28"/>
        </w:rPr>
      </w:pPr>
      <w:r w:rsidRPr="00F541A9">
        <w:rPr>
          <w:rFonts w:ascii="Times New Roman" w:hAnsi="Times New Roman" w:cs="Times New Roman"/>
          <w:sz w:val="28"/>
          <w:szCs w:val="28"/>
        </w:rPr>
        <w:t>e.  Góp phần bảo hộ hợp lý ngành hàng sản xuất Việt Nam thông qua việc áp dụng phù hợp cam kết quốc tế.</w:t>
      </w:r>
    </w:p>
    <w:p w14:paraId="17A7E3C1" w14:textId="23A52669" w:rsidR="003F4E5A" w:rsidRPr="00935722" w:rsidRDefault="003F4E5A" w:rsidP="00991370">
      <w:pPr>
        <w:spacing w:before="120" w:after="120" w:line="276"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6. Thời gian thực hiện: </w:t>
      </w:r>
      <w:r w:rsidRPr="00935722">
        <w:rPr>
          <w:rFonts w:ascii="Times New Roman" w:hAnsi="Times New Roman" w:cs="Times New Roman"/>
          <w:sz w:val="28"/>
          <w:szCs w:val="28"/>
        </w:rPr>
        <w:t>Từ tháng 6 năm 2025 đến tháng 5 năm 2026.</w:t>
      </w:r>
    </w:p>
    <w:p w14:paraId="1ED91B76" w14:textId="1CC8F0F6" w:rsidR="003F4E5A" w:rsidRPr="00935722" w:rsidRDefault="003F4E5A" w:rsidP="00991370">
      <w:pPr>
        <w:spacing w:before="120" w:after="120" w:line="276" w:lineRule="auto"/>
        <w:ind w:firstLine="709"/>
        <w:jc w:val="both"/>
        <w:rPr>
          <w:rFonts w:ascii="Times New Roman" w:hAnsi="Times New Roman" w:cs="Times New Roman"/>
          <w:sz w:val="28"/>
          <w:szCs w:val="28"/>
        </w:rPr>
      </w:pPr>
      <w:r w:rsidRPr="00935722">
        <w:rPr>
          <w:rFonts w:ascii="Times New Roman" w:hAnsi="Times New Roman" w:cs="Times New Roman"/>
          <w:b/>
          <w:bCs/>
          <w:sz w:val="28"/>
          <w:szCs w:val="28"/>
        </w:rPr>
        <w:t>7. Kinh phí thực hiện: </w:t>
      </w:r>
      <w:r w:rsidRPr="00935722">
        <w:rPr>
          <w:rFonts w:ascii="Times New Roman" w:hAnsi="Times New Roman" w:cs="Times New Roman"/>
          <w:sz w:val="28"/>
          <w:szCs w:val="28"/>
        </w:rPr>
        <w:t>3</w:t>
      </w:r>
      <w:r w:rsidR="00F541A9">
        <w:rPr>
          <w:rFonts w:ascii="Times New Roman" w:hAnsi="Times New Roman" w:cs="Times New Roman"/>
          <w:sz w:val="28"/>
          <w:szCs w:val="28"/>
        </w:rPr>
        <w:t>00</w:t>
      </w:r>
      <w:r w:rsidRPr="00935722">
        <w:rPr>
          <w:rFonts w:ascii="Times New Roman" w:hAnsi="Times New Roman" w:cs="Times New Roman"/>
          <w:sz w:val="28"/>
          <w:szCs w:val="28"/>
        </w:rPr>
        <w:t xml:space="preserve"> triệu đồng, trong đó kinh phí từ ngân sách nhà nước là 3</w:t>
      </w:r>
      <w:r w:rsidR="00F541A9">
        <w:rPr>
          <w:rFonts w:ascii="Times New Roman" w:hAnsi="Times New Roman" w:cs="Times New Roman"/>
          <w:sz w:val="28"/>
          <w:szCs w:val="28"/>
        </w:rPr>
        <w:t>00</w:t>
      </w:r>
      <w:r w:rsidRPr="00935722">
        <w:rPr>
          <w:rFonts w:ascii="Times New Roman" w:hAnsi="Times New Roman" w:cs="Times New Roman"/>
          <w:sz w:val="28"/>
          <w:szCs w:val="28"/>
        </w:rPr>
        <w:t xml:space="preserve"> triệu đồng; kinh phí từ nguồn khác: 0 đồng.</w:t>
      </w:r>
    </w:p>
    <w:p w14:paraId="09FF4820" w14:textId="77777777" w:rsidR="003F4E5A" w:rsidRPr="00935722" w:rsidRDefault="003F4E5A" w:rsidP="00991370">
      <w:pPr>
        <w:spacing w:before="120" w:after="120" w:line="276" w:lineRule="auto"/>
        <w:ind w:firstLine="709"/>
        <w:jc w:val="both"/>
        <w:rPr>
          <w:rFonts w:ascii="Times New Roman" w:hAnsi="Times New Roman" w:cs="Times New Roman"/>
          <w:sz w:val="28"/>
          <w:szCs w:val="28"/>
        </w:rPr>
      </w:pPr>
      <w:r w:rsidRPr="00935722">
        <w:rPr>
          <w:rFonts w:ascii="Times New Roman" w:hAnsi="Times New Roman" w:cs="Times New Roman"/>
          <w:sz w:val="28"/>
          <w:szCs w:val="28"/>
        </w:rPr>
        <w:t>Thông tin được công bố theo khoản 2 Điều 24 Thông tư số 14/2014/TT-BKHCN về công bố thông tin kết quả thực hiện nhiệm vụ khoa học và công nghệ sử dụng ngân sách nhà nước.</w:t>
      </w:r>
    </w:p>
    <w:p w14:paraId="479A3CDB" w14:textId="77777777" w:rsidR="003F4E5A" w:rsidRPr="00935722" w:rsidRDefault="003F4E5A" w:rsidP="00991370">
      <w:pPr>
        <w:spacing w:before="240" w:after="120" w:line="276" w:lineRule="auto"/>
        <w:ind w:firstLine="709"/>
        <w:jc w:val="both"/>
        <w:rPr>
          <w:rFonts w:ascii="Times New Roman" w:hAnsi="Times New Roman" w:cs="Times New Roman"/>
          <w:sz w:val="28"/>
          <w:szCs w:val="28"/>
        </w:rPr>
      </w:pPr>
    </w:p>
    <w:sectPr w:rsidR="003F4E5A" w:rsidRPr="00935722" w:rsidSect="00935722">
      <w:pgSz w:w="12240" w:h="15840"/>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E35C1"/>
    <w:multiLevelType w:val="multilevel"/>
    <w:tmpl w:val="B2EEDE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050429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5A"/>
    <w:rsid w:val="003F4E5A"/>
    <w:rsid w:val="007245A0"/>
    <w:rsid w:val="0083799C"/>
    <w:rsid w:val="00935722"/>
    <w:rsid w:val="00991370"/>
    <w:rsid w:val="00AD1F74"/>
    <w:rsid w:val="00AD27D2"/>
    <w:rsid w:val="00D55301"/>
    <w:rsid w:val="00D731C6"/>
    <w:rsid w:val="00DC3B17"/>
    <w:rsid w:val="00E93979"/>
    <w:rsid w:val="00F54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EB31E"/>
  <w15:chartTrackingRefBased/>
  <w15:docId w15:val="{AEBDDE4C-9A32-45F8-A867-D42D85D6C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F4E5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3F4E5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3F4E5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3F4E5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3F4E5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3F4E5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4E5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4E5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4E5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F4E5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F4E5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F4E5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F4E5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F4E5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F4E5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4E5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4E5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4E5A"/>
    <w:rPr>
      <w:rFonts w:eastAsiaTheme="majorEastAsia" w:cstheme="majorBidi"/>
      <w:color w:val="272727" w:themeColor="text1" w:themeTint="D8"/>
    </w:rPr>
  </w:style>
  <w:style w:type="paragraph" w:styleId="Title">
    <w:name w:val="Title"/>
    <w:basedOn w:val="Normal"/>
    <w:next w:val="Normal"/>
    <w:link w:val="TitleChar"/>
    <w:uiPriority w:val="10"/>
    <w:qFormat/>
    <w:rsid w:val="003F4E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4E5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4E5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4E5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4E5A"/>
    <w:pPr>
      <w:spacing w:before="160"/>
      <w:jc w:val="center"/>
    </w:pPr>
    <w:rPr>
      <w:i/>
      <w:iCs/>
      <w:color w:val="404040" w:themeColor="text1" w:themeTint="BF"/>
    </w:rPr>
  </w:style>
  <w:style w:type="character" w:customStyle="1" w:styleId="QuoteChar">
    <w:name w:val="Quote Char"/>
    <w:basedOn w:val="DefaultParagraphFont"/>
    <w:link w:val="Quote"/>
    <w:uiPriority w:val="29"/>
    <w:rsid w:val="003F4E5A"/>
    <w:rPr>
      <w:i/>
      <w:iCs/>
      <w:color w:val="404040" w:themeColor="text1" w:themeTint="BF"/>
    </w:rPr>
  </w:style>
  <w:style w:type="paragraph" w:styleId="ListParagraph">
    <w:name w:val="List Paragraph"/>
    <w:basedOn w:val="Normal"/>
    <w:uiPriority w:val="34"/>
    <w:qFormat/>
    <w:rsid w:val="003F4E5A"/>
    <w:pPr>
      <w:ind w:left="720"/>
      <w:contextualSpacing/>
    </w:pPr>
  </w:style>
  <w:style w:type="character" w:styleId="IntenseEmphasis">
    <w:name w:val="Intense Emphasis"/>
    <w:basedOn w:val="DefaultParagraphFont"/>
    <w:uiPriority w:val="21"/>
    <w:qFormat/>
    <w:rsid w:val="003F4E5A"/>
    <w:rPr>
      <w:i/>
      <w:iCs/>
      <w:color w:val="2F5496" w:themeColor="accent1" w:themeShade="BF"/>
    </w:rPr>
  </w:style>
  <w:style w:type="paragraph" w:styleId="IntenseQuote">
    <w:name w:val="Intense Quote"/>
    <w:basedOn w:val="Normal"/>
    <w:next w:val="Normal"/>
    <w:link w:val="IntenseQuoteChar"/>
    <w:uiPriority w:val="30"/>
    <w:qFormat/>
    <w:rsid w:val="003F4E5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3F4E5A"/>
    <w:rPr>
      <w:i/>
      <w:iCs/>
      <w:color w:val="2F5496" w:themeColor="accent1" w:themeShade="BF"/>
    </w:rPr>
  </w:style>
  <w:style w:type="character" w:styleId="IntenseReference">
    <w:name w:val="Intense Reference"/>
    <w:basedOn w:val="DefaultParagraphFont"/>
    <w:uiPriority w:val="32"/>
    <w:qFormat/>
    <w:rsid w:val="003F4E5A"/>
    <w:rPr>
      <w:b/>
      <w:bCs/>
      <w:smallCaps/>
      <w:color w:val="2F5496" w:themeColor="accent1" w:themeShade="BF"/>
      <w:spacing w:val="5"/>
    </w:rPr>
  </w:style>
  <w:style w:type="paragraph" w:styleId="NormalWeb">
    <w:name w:val="Normal (Web)"/>
    <w:basedOn w:val="Normal"/>
    <w:uiPriority w:val="99"/>
    <w:unhideWhenUsed/>
    <w:rsid w:val="003F4E5A"/>
    <w:pPr>
      <w:spacing w:before="100" w:beforeAutospacing="1" w:after="100" w:afterAutospacing="1" w:line="240" w:lineRule="auto"/>
    </w:pPr>
    <w:rPr>
      <w:rFonts w:ascii="Times New Roman" w:eastAsia="Times New Roman" w:hAnsi="Times New Roman" w:cs="Times New Roman"/>
      <w:kern w:val="0"/>
      <w14:ligatures w14:val="none"/>
    </w:rPr>
  </w:style>
  <w:style w:type="paragraph" w:customStyle="1" w:styleId="isselectedend">
    <w:name w:val="isselectedend"/>
    <w:basedOn w:val="Normal"/>
    <w:rsid w:val="003F4E5A"/>
    <w:pPr>
      <w:spacing w:before="100" w:beforeAutospacing="1" w:after="100" w:afterAutospacing="1" w:line="240" w:lineRule="auto"/>
    </w:pPr>
    <w:rPr>
      <w:rFonts w:ascii="Times New Roman" w:eastAsia="Times New Roman"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2</Pages>
  <Words>597</Words>
  <Characters>3407</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10</cp:revision>
  <dcterms:created xsi:type="dcterms:W3CDTF">2026-07-17T10:09:00Z</dcterms:created>
  <dcterms:modified xsi:type="dcterms:W3CDTF">2026-08-20T10:54:00Z</dcterms:modified>
</cp:coreProperties>
</file>